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0" w:type="dxa"/>
          </w:tcPr>
          <w:p>
            <w:pPr>
              <w:spacing w:after="40"/>
              <w:ind w:left="2" w:leftChars="1" w:firstLine="420" w:firstLineChars="200"/>
              <w:rPr>
                <w:rFonts w:ascii="Arial" w:hAnsi="Arial" w:eastAsia="黑体"/>
                <w:b/>
                <w:sz w:val="24"/>
              </w:rPr>
            </w:pPr>
            <w:r>
              <w:rPr>
                <w:rFonts w:hint="eastAsia" w:ascii="Arial" w:hAnsi="Arial" w:eastAsia="黑体"/>
              </w:rPr>
              <w:t>《中华人民共和国统计法》第七条规定：国家机关、社会团体、企业事业企业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</w:p>
        </w:tc>
      </w:tr>
    </w:tbl>
    <w:p/>
    <w:p>
      <w:r>
        <w:pict>
          <v:rect id="_x0000_s1025" o:spid="_x0000_s1025" o:spt="1" style="position:absolute;left:0pt;margin-left:328.55pt;margin-top:1.85pt;height:70.65pt;width:141.25pt;z-index:251658240;v-text-anchor:middle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>
              <w:txbxContent>
                <w:p>
                  <w:pPr>
                    <w:snapToGrid w:val="0"/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制定机关：科学技术部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批准机关：国家统计局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批准文号：国统制[2018] 196号</w:t>
                  </w:r>
                </w:p>
                <w:p>
                  <w:pPr>
                    <w:snapToGrid w:val="0"/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有效期至：2021年12月</w:t>
                  </w:r>
                </w:p>
              </w:txbxContent>
            </v:textbox>
          </v:rect>
        </w:pict>
      </w:r>
      <w:r>
        <w:rPr>
          <w:rFonts w:hint="eastAsia"/>
          <w:b/>
        </w:rPr>
        <w:drawing>
          <wp:inline distT="0" distB="0" distL="0" distR="0">
            <wp:extent cx="975360" cy="953135"/>
            <wp:effectExtent l="0" t="0" r="152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before="120"/>
        <w:jc w:val="center"/>
        <w:rPr>
          <w:rFonts w:ascii="黑体" w:hAnsi="华文中宋" w:eastAsia="黑体"/>
          <w:b/>
          <w:spacing w:val="-10"/>
          <w:sz w:val="48"/>
        </w:rPr>
      </w:pPr>
      <w:r>
        <w:rPr>
          <w:rFonts w:hint="eastAsia" w:ascii="黑体" w:hAnsi="华文中宋" w:eastAsia="黑体"/>
          <w:b/>
          <w:spacing w:val="-10"/>
          <w:sz w:val="48"/>
        </w:rPr>
        <w:t>转制为企业的研究机构科技活动调查表</w:t>
      </w:r>
    </w:p>
    <w:p>
      <w:pPr>
        <w:spacing w:before="120"/>
        <w:jc w:val="center"/>
        <w:rPr>
          <w:rFonts w:ascii="黑体" w:hAnsi="华文中宋" w:eastAsia="黑体"/>
          <w:b/>
          <w:spacing w:val="-10"/>
          <w:sz w:val="48"/>
        </w:rPr>
      </w:pPr>
    </w:p>
    <w:tbl>
      <w:tblPr>
        <w:tblStyle w:val="9"/>
        <w:tblW w:w="9548" w:type="dxa"/>
        <w:jc w:val="center"/>
        <w:tblInd w:w="-2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857"/>
        <w:gridCol w:w="825"/>
        <w:gridCol w:w="388"/>
        <w:gridCol w:w="462"/>
        <w:gridCol w:w="163"/>
        <w:gridCol w:w="1229"/>
        <w:gridCol w:w="475"/>
        <w:gridCol w:w="1538"/>
        <w:gridCol w:w="19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Arial" w:hAnsi="Arial" w:eastAsia="黑体"/>
                <w:kern w:val="44"/>
                <w:sz w:val="28"/>
                <w:szCs w:val="44"/>
              </w:rPr>
              <w:t>单位详细名称（盖章）：</w:t>
            </w:r>
          </w:p>
        </w:tc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Arial" w:hAnsi="Arial" w:eastAsia="黑体"/>
                <w:kern w:val="44"/>
                <w:sz w:val="28"/>
                <w:szCs w:val="44"/>
              </w:rPr>
            </w:pPr>
            <w:r>
              <w:rPr>
                <w:sz w:val="28"/>
              </w:rPr>
              <w:pict>
                <v:line id="_x0000_s1026" o:spid="_x0000_s1026" o:spt="20" style="position:absolute;left:0pt;flip:y;margin-left:-1.6pt;margin-top:27.15pt;height:1.4pt;width:286.3pt;z-index:251659264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黑体"/>
                <w:kern w:val="44"/>
                <w:sz w:val="28"/>
                <w:szCs w:val="44"/>
              </w:rPr>
            </w:pPr>
            <w:r>
              <w:rPr>
                <w:rFonts w:hint="eastAsia" w:ascii="Arial" w:hAnsi="Arial" w:eastAsia="昆仑仿宋"/>
                <w:sz w:val="28"/>
              </w:rPr>
              <w:t>上级主管名称：</w:t>
            </w:r>
          </w:p>
        </w:tc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line id="_x0000_s1027" o:spid="_x0000_s1027" o:spt="20" style="position:absolute;left:0pt;flip:y;margin-left:-2.9pt;margin-top:23.75pt;height:0.75pt;width:286.3pt;z-index:251660288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黑体"/>
                <w:kern w:val="44"/>
                <w:sz w:val="28"/>
                <w:szCs w:val="44"/>
              </w:rPr>
            </w:pPr>
            <w:r>
              <w:rPr>
                <w:rFonts w:hint="eastAsia" w:ascii="Arial" w:hAnsi="Arial" w:eastAsia="昆仑仿宋"/>
                <w:sz w:val="28"/>
              </w:rPr>
              <w:t>法定代表人（签章）：</w:t>
            </w:r>
          </w:p>
        </w:tc>
        <w:tc>
          <w:tcPr>
            <w:tcW w:w="6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line id="_x0000_s1028" o:spid="_x0000_s1028" o:spt="20" style="position:absolute;left:0pt;flip:y;margin-left:-2.6pt;margin-top:23.3pt;height:0.75pt;width:286.3pt;z-index:251666432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昆仑仿宋"/>
                <w:sz w:val="28"/>
              </w:rPr>
            </w:pPr>
            <w:r>
              <w:rPr>
                <w:rFonts w:hint="eastAsia" w:ascii="Arial" w:hAnsi="Arial" w:eastAsia="昆仑仿宋"/>
                <w:sz w:val="28"/>
              </w:rPr>
              <w:t>填表人（签章）：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Arial" w:hAnsi="Arial" w:eastAsia="昆仑仿宋"/>
                <w:sz w:val="28"/>
              </w:rPr>
            </w:pPr>
            <w:r>
              <w:rPr>
                <w:sz w:val="28"/>
              </w:rPr>
              <w:pict>
                <v:line id="_x0000_s1029" o:spid="_x0000_s1029" o:spt="20" style="position:absolute;left:0pt;margin-left:-0.6pt;margin-top:24.5pt;height:0.25pt;width:70.85pt;z-index:251661312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昆仑仿宋"/>
                <w:sz w:val="28"/>
              </w:rPr>
            </w:pPr>
            <w:r>
              <w:rPr>
                <w:rFonts w:hint="eastAsia" w:ascii="Arial" w:hAnsi="Arial" w:eastAsia="昆仑仿宋"/>
                <w:sz w:val="28"/>
              </w:rPr>
              <w:t>联系电话：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Arial" w:hAnsi="Arial" w:eastAsia="昆仑仿宋"/>
                <w:sz w:val="28"/>
              </w:rPr>
            </w:pPr>
            <w:r>
              <w:rPr>
                <w:sz w:val="28"/>
              </w:rPr>
              <w:pict>
                <v:line id="_x0000_s1030" o:spid="_x0000_s1030" o:spt="20" style="position:absolute;left:0pt;margin-left:0.8pt;margin-top:26.75pt;height:0pt;width:147.4pt;z-index:251662336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昆仑仿宋"/>
                <w:sz w:val="28"/>
              </w:rPr>
            </w:pPr>
            <w:r>
              <w:rPr>
                <w:rFonts w:hint="eastAsia" w:ascii="Arial" w:hAnsi="Arial" w:eastAsia="昆仑仿宋"/>
                <w:sz w:val="28"/>
              </w:rPr>
              <w:t>上报时间：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Arial" w:hAnsi="Arial" w:eastAsia="昆仑仿宋"/>
                <w:sz w:val="28"/>
              </w:rPr>
            </w:pPr>
            <w:r>
              <w:rPr>
                <w:sz w:val="28"/>
              </w:rPr>
              <w:pict>
                <v:line id="_x0000_s1031" o:spid="_x0000_s1031" o:spt="20" style="position:absolute;left:0pt;margin-left:12.5pt;margin-top:25.1pt;height:0pt;width:62.5pt;z-index:251663360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昆仑仿宋"/>
                <w:sz w:val="28"/>
              </w:rPr>
            </w:pPr>
            <w:r>
              <w:rPr>
                <w:rFonts w:hint="eastAsia" w:ascii="Arial" w:hAnsi="Arial" w:eastAsia="昆仑仿宋"/>
                <w:sz w:val="28"/>
              </w:rPr>
              <w:t>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Arial" w:hAnsi="Arial" w:eastAsia="昆仑仿宋"/>
                <w:sz w:val="28"/>
              </w:rPr>
            </w:pPr>
            <w:r>
              <w:rPr>
                <w:sz w:val="28"/>
              </w:rPr>
              <w:pict>
                <v:line id="_x0000_s1032" o:spid="_x0000_s1032" o:spt="20" style="position:absolute;left:0pt;margin-left:-0.95pt;margin-top:25.7pt;height:0pt;width:62.5pt;z-index:251664384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昆仑仿宋"/>
                <w:sz w:val="28"/>
              </w:rPr>
            </w:pPr>
            <w:r>
              <w:rPr>
                <w:rFonts w:hint="eastAsia" w:ascii="Arial" w:hAnsi="Arial" w:eastAsia="昆仑仿宋"/>
                <w:sz w:val="28"/>
              </w:rPr>
              <w:t>月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Arial" w:hAnsi="Arial" w:eastAsia="昆仑仿宋"/>
                <w:sz w:val="28"/>
              </w:rPr>
            </w:pPr>
            <w:r>
              <w:rPr>
                <w:sz w:val="28"/>
              </w:rPr>
              <w:pict>
                <v:line id="_x0000_s1033" o:spid="_x0000_s1033" o:spt="20" style="position:absolute;left:0pt;margin-left:2.8pt;margin-top:25.15pt;height:0pt;width:62.5pt;z-index:251665408;mso-width-relative:page;mso-height-relative:page;" stroked="t" coordsize="21600,21600">
                  <v:path arrowok="t"/>
                  <v:fill focussize="0,0"/>
                  <v:stroke weight="1.5pt" color="#000000" joinstyle="miter"/>
                  <v:imagedata o:title=""/>
                  <o:lock v:ext="edit"/>
                </v:line>
              </w:pic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rPr>
                <w:rFonts w:ascii="Arial" w:hAnsi="Arial" w:eastAsia="昆仑仿宋"/>
                <w:sz w:val="28"/>
              </w:rPr>
            </w:pPr>
            <w:r>
              <w:rPr>
                <w:rFonts w:hint="eastAsia" w:ascii="Arial" w:hAnsi="Arial" w:eastAsia="昆仑仿宋"/>
                <w:sz w:val="28"/>
              </w:rPr>
              <w:t>日</w:t>
            </w:r>
          </w:p>
        </w:tc>
      </w:tr>
    </w:tbl>
    <w:p>
      <w:pPr>
        <w:spacing w:before="120"/>
        <w:jc w:val="center"/>
        <w:rPr>
          <w:rFonts w:ascii="黑体" w:hAnsi="华文中宋" w:eastAsia="黑体"/>
          <w:b/>
          <w:spacing w:val="-10"/>
          <w:sz w:val="48"/>
        </w:rPr>
      </w:pPr>
    </w:p>
    <w:p/>
    <w:p/>
    <w:p>
      <w:pPr>
        <w:jc w:val="center"/>
        <w:rPr>
          <w:rFonts w:ascii="Arial" w:hAnsi="Arial" w:eastAsia="黑体"/>
          <w:sz w:val="30"/>
        </w:rPr>
      </w:pPr>
      <w:r>
        <w:rPr>
          <w:rFonts w:hint="eastAsia" w:ascii="Arial" w:hAnsi="Arial" w:eastAsia="黑体"/>
          <w:sz w:val="30"/>
        </w:rPr>
        <w:t>中华人民共和国科学技术部</w:t>
      </w:r>
    </w:p>
    <w:p>
      <w:pPr>
        <w:pStyle w:val="3"/>
        <w:ind w:left="99" w:leftChars="47"/>
        <w:jc w:val="center"/>
        <w:rPr>
          <w:rFonts w:ascii="Arial" w:hAnsi="Arial" w:eastAsia="黑体"/>
          <w:spacing w:val="24"/>
          <w:sz w:val="30"/>
        </w:rPr>
      </w:pPr>
      <w:r>
        <w:rPr>
          <w:rFonts w:hint="eastAsia" w:ascii="Arial" w:hAnsi="Arial" w:eastAsia="黑体"/>
          <w:spacing w:val="24"/>
          <w:sz w:val="30"/>
        </w:rPr>
        <w:t>二〇一八年十月</w:t>
      </w:r>
    </w:p>
    <w:p>
      <w:pPr>
        <w:pStyle w:val="3"/>
        <w:ind w:left="99" w:leftChars="47"/>
        <w:jc w:val="center"/>
      </w:pPr>
      <w:r>
        <w:rPr>
          <w:rFonts w:hint="eastAsia" w:ascii="Arial" w:hAnsi="Arial" w:eastAsia="黑体"/>
          <w:spacing w:val="24"/>
          <w:sz w:val="30"/>
        </w:rPr>
        <w:br w:type="page"/>
      </w:r>
    </w:p>
    <w:tbl>
      <w:tblPr>
        <w:tblStyle w:val="9"/>
        <w:tblW w:w="9526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4"/>
        <w:gridCol w:w="689"/>
        <w:gridCol w:w="762"/>
        <w:gridCol w:w="203"/>
        <w:gridCol w:w="269"/>
        <w:gridCol w:w="438"/>
        <w:gridCol w:w="148"/>
        <w:gridCol w:w="120"/>
        <w:gridCol w:w="462"/>
        <w:gridCol w:w="288"/>
        <w:gridCol w:w="169"/>
        <w:gridCol w:w="1074"/>
        <w:gridCol w:w="130"/>
        <w:gridCol w:w="564"/>
        <w:gridCol w:w="27"/>
        <w:gridCol w:w="87"/>
        <w:gridCol w:w="69"/>
        <w:gridCol w:w="586"/>
        <w:gridCol w:w="67"/>
        <w:gridCol w:w="132"/>
        <w:gridCol w:w="759"/>
        <w:gridCol w:w="869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3" w:type="dxa"/>
            <w:gridSpan w:val="17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表1  单位概况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1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单位代码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BA02</w:t>
            </w:r>
          </w:p>
        </w:tc>
        <w:tc>
          <w:tcPr>
            <w:tcW w:w="26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上年单位代码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BA00</w:t>
            </w:r>
          </w:p>
        </w:tc>
        <w:tc>
          <w:tcPr>
            <w:tcW w:w="25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BA01</w:t>
            </w:r>
          </w:p>
        </w:tc>
        <w:tc>
          <w:tcPr>
            <w:tcW w:w="7223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单位通讯地址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BA03</w:t>
            </w:r>
          </w:p>
        </w:tc>
        <w:tc>
          <w:tcPr>
            <w:tcW w:w="7223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电子邮箱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BA05</w:t>
            </w:r>
          </w:p>
        </w:tc>
        <w:tc>
          <w:tcPr>
            <w:tcW w:w="2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是否隶属于政府部门</w:t>
            </w:r>
          </w:p>
        </w:tc>
        <w:tc>
          <w:tcPr>
            <w:tcW w:w="8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BA18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0.否1.是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单位成立时间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BA06</w:t>
            </w:r>
          </w:p>
        </w:tc>
        <w:tc>
          <w:tcPr>
            <w:tcW w:w="19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8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上级主管名称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BA14</w:t>
            </w:r>
          </w:p>
        </w:tc>
        <w:tc>
          <w:tcPr>
            <w:tcW w:w="7223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河北省住房和城乡建设厅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BA16 </w:t>
            </w:r>
          </w:p>
        </w:tc>
        <w:tc>
          <w:tcPr>
            <w:tcW w:w="2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坐落地行政区划代码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BA04</w:t>
            </w:r>
          </w:p>
        </w:tc>
        <w:tc>
          <w:tcPr>
            <w:tcW w:w="25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BA13</w:t>
            </w:r>
          </w:p>
        </w:tc>
        <w:tc>
          <w:tcPr>
            <w:tcW w:w="2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BA15 </w:t>
            </w:r>
          </w:p>
        </w:tc>
        <w:tc>
          <w:tcPr>
            <w:tcW w:w="25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BA19</w:t>
            </w:r>
          </w:p>
        </w:tc>
        <w:tc>
          <w:tcPr>
            <w:tcW w:w="462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没有统一社会信用代码的填9位数的组织机构代码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法人性质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BA29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事业独立法人  </w:t>
            </w:r>
            <w:r>
              <w:rPr>
                <w:rFonts w:ascii="宋体" w:hAnsi="宋体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企业独立法人   </w:t>
            </w: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其他独立法人   4.非独立法人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BA21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1.中央属   2.地方属   3.其他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w w:val="95"/>
                <w:sz w:val="18"/>
                <w:szCs w:val="18"/>
              </w:rPr>
            </w:pPr>
            <w:r>
              <w:rPr>
                <w:rFonts w:hint="eastAsia" w:ascii="宋体" w:hAnsi="宋体"/>
                <w:w w:val="95"/>
                <w:sz w:val="18"/>
                <w:szCs w:val="18"/>
              </w:rPr>
              <w:t>从事的国民经济行业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</w:t>
            </w:r>
            <w:r>
              <w:rPr>
                <w:rFonts w:hint="eastAsia"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</w:tcMar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按国家标准《</w:t>
            </w:r>
            <w:r>
              <w:rPr>
                <w:rFonts w:hint="eastAsia" w:ascii="宋体" w:hAnsi="宋体"/>
                <w:sz w:val="18"/>
                <w:szCs w:val="18"/>
              </w:rPr>
              <w:t>国民经济行业分类与代码》(</w:t>
            </w: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 xml:space="preserve">T </w:t>
            </w:r>
            <w:r>
              <w:rPr>
                <w:rFonts w:hint="eastAsia" w:ascii="宋体" w:hAnsi="宋体"/>
                <w:sz w:val="18"/>
                <w:szCs w:val="18"/>
              </w:rPr>
              <w:t>4754-2017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填写。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w w:val="95"/>
                <w:sz w:val="18"/>
                <w:szCs w:val="18"/>
              </w:rPr>
            </w:pPr>
            <w:r>
              <w:rPr>
                <w:rFonts w:hint="eastAsia" w:ascii="宋体" w:hAnsi="宋体"/>
                <w:w w:val="95"/>
                <w:sz w:val="18"/>
                <w:szCs w:val="18"/>
              </w:rPr>
              <w:t>服务的国民经济行业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</w:tcMar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按国家标准《</w:t>
            </w:r>
            <w:r>
              <w:rPr>
                <w:rFonts w:hint="eastAsia" w:ascii="宋体" w:hAnsi="宋体"/>
                <w:sz w:val="18"/>
                <w:szCs w:val="18"/>
              </w:rPr>
              <w:t>国民经济行业分类与代码》(</w:t>
            </w:r>
            <w:r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 xml:space="preserve">T </w:t>
            </w:r>
            <w:r>
              <w:rPr>
                <w:rFonts w:hint="eastAsia" w:ascii="宋体" w:hAnsi="宋体"/>
                <w:sz w:val="18"/>
                <w:szCs w:val="18"/>
              </w:rPr>
              <w:t>4754-2017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填写。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单位的学科领域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BA08 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</w:tcMar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按国家标准《学科分类与代码》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(GB/T 13745-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2009)填写。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单位类别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BA09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ind w:left="6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企业  20.事业单位  30.机关  40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社会团体  51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民办非企业  52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基金会90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其他组织机构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BA10</w:t>
            </w: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8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ind w:left="73" w:leftChars="35" w:firstLine="3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国有 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集体  </w:t>
            </w:r>
            <w:r>
              <w:rPr>
                <w:rFonts w:ascii="宋体" w:hAnsi="宋体"/>
                <w:sz w:val="18"/>
                <w:szCs w:val="18"/>
              </w:rPr>
              <w:t>13.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股份合作  </w:t>
            </w:r>
            <w:r>
              <w:rPr>
                <w:rFonts w:ascii="宋体" w:hAnsi="宋体"/>
                <w:sz w:val="18"/>
                <w:szCs w:val="18"/>
              </w:rPr>
              <w:t>14.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联营  </w:t>
            </w:r>
            <w:r>
              <w:rPr>
                <w:rFonts w:ascii="宋体" w:hAnsi="宋体"/>
                <w:sz w:val="18"/>
                <w:szCs w:val="18"/>
              </w:rPr>
              <w:t>15.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有限责任公司 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股份有限公司 </w:t>
            </w:r>
            <w:r>
              <w:rPr>
                <w:rFonts w:ascii="宋体" w:hAnsi="宋体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7.私营   </w:t>
            </w:r>
            <w:r>
              <w:rPr>
                <w:rFonts w:ascii="宋体" w:hAnsi="宋体"/>
                <w:sz w:val="18"/>
                <w:szCs w:val="18"/>
              </w:rPr>
              <w:t>19.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其他内资   </w:t>
            </w:r>
            <w:r>
              <w:rPr>
                <w:rFonts w:ascii="宋体" w:hAnsi="宋体"/>
                <w:sz w:val="18"/>
                <w:szCs w:val="18"/>
              </w:rPr>
              <w:t>20.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港澳台商投资   </w:t>
            </w:r>
            <w:r>
              <w:rPr>
                <w:rFonts w:ascii="宋体" w:hAnsi="宋体"/>
                <w:sz w:val="18"/>
                <w:szCs w:val="18"/>
              </w:rPr>
              <w:t>30.</w:t>
            </w:r>
            <w:r>
              <w:rPr>
                <w:rFonts w:hint="eastAsia" w:ascii="宋体" w:hAnsi="宋体"/>
                <w:sz w:val="18"/>
                <w:szCs w:val="18"/>
              </w:rPr>
              <w:t>外商投资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beforeLines="10" w:after="31" w:afterLines="10" w:line="240" w:lineRule="auto"/>
              <w:ind w:left="73" w:leftChars="35" w:firstLine="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1．建筑科学研究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beforeLines="10" w:after="31" w:afterLines="10" w:line="240" w:lineRule="auto"/>
              <w:ind w:left="73" w:leftChars="35" w:firstLine="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2．建筑技术推广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left="73" w:leftChars="35" w:firstLine="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3．建筑技术服务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ascii="宋体" w:hAnsi="宋体"/>
                <w:sz w:val="18"/>
                <w:szCs w:val="18"/>
              </w:rPr>
              <w:t>设有博士</w:t>
            </w:r>
            <w:r>
              <w:rPr>
                <w:rFonts w:hint="eastAsia" w:ascii="宋体" w:hAnsi="宋体"/>
                <w:sz w:val="18"/>
                <w:szCs w:val="18"/>
              </w:rPr>
              <w:t>后</w:t>
            </w:r>
            <w:r>
              <w:rPr>
                <w:rFonts w:ascii="宋体" w:hAnsi="宋体"/>
                <w:sz w:val="18"/>
                <w:szCs w:val="18"/>
              </w:rPr>
              <w:t>流动站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left="73" w:leftChars="35" w:firstLine="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ascii="宋体" w:hAnsi="宋体"/>
                <w:sz w:val="18"/>
                <w:szCs w:val="18"/>
              </w:rPr>
              <w:t>设有</w:t>
            </w:r>
            <w:r>
              <w:rPr>
                <w:rFonts w:hint="eastAsia" w:ascii="宋体" w:hAnsi="宋体"/>
                <w:sz w:val="18"/>
                <w:szCs w:val="18"/>
              </w:rPr>
              <w:t>国家重点</w:t>
            </w:r>
            <w:r>
              <w:rPr>
                <w:rFonts w:ascii="宋体" w:hAnsi="宋体"/>
                <w:sz w:val="18"/>
                <w:szCs w:val="18"/>
              </w:rPr>
              <w:t>实验室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1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left="73" w:leftChars="35" w:firstLine="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本机构是否认定为高新技术企业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BA60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是否填报了国家统计局《规模以上工业企业基本情况》统计报表制度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BA70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是否填报了国家统计局《有资质的建筑业企业基本情况》统计报表制度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BA90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是否填报了国家统计局《规模以上服务业企业基本情况》统计报表制度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BA91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是否是由地方</w:t>
            </w:r>
            <w:r>
              <w:rPr>
                <w:rFonts w:ascii="宋体" w:hAnsi="宋体"/>
                <w:sz w:val="18"/>
                <w:szCs w:val="18"/>
              </w:rPr>
              <w:t>政府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ascii="宋体" w:hAnsi="宋体"/>
                <w:sz w:val="18"/>
                <w:szCs w:val="18"/>
              </w:rPr>
              <w:t>高校</w:t>
            </w:r>
            <w:r>
              <w:rPr>
                <w:rFonts w:hint="eastAsia" w:ascii="宋体" w:hAnsi="宋体"/>
                <w:sz w:val="18"/>
                <w:szCs w:val="18"/>
              </w:rPr>
              <w:t>（包括境外高校）合建的研究机构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</w:t>
            </w:r>
            <w:r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如果是，请给出高校的名称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</w:t>
            </w:r>
            <w:r>
              <w:rPr>
                <w:rFonts w:ascii="Arial" w:hAnsi="Arial"/>
                <w:sz w:val="18"/>
                <w:szCs w:val="18"/>
              </w:rPr>
              <w:t>39</w:t>
            </w:r>
            <w:r>
              <w:rPr>
                <w:rFonts w:hint="eastAsia" w:ascii="Arial" w:hAnsi="Arial"/>
                <w:sz w:val="18"/>
                <w:szCs w:val="18"/>
              </w:rPr>
              <w:t>C</w:t>
            </w:r>
          </w:p>
        </w:tc>
        <w:tc>
          <w:tcPr>
            <w:tcW w:w="540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是否是由地方</w:t>
            </w:r>
            <w:r>
              <w:rPr>
                <w:rFonts w:ascii="宋体" w:hAnsi="宋体"/>
                <w:sz w:val="18"/>
                <w:szCs w:val="18"/>
              </w:rPr>
              <w:t>政府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国务院各部门属的研究机构</w:t>
            </w:r>
            <w:r>
              <w:rPr>
                <w:rFonts w:ascii="宋体" w:hAnsi="宋体"/>
                <w:sz w:val="18"/>
                <w:szCs w:val="18"/>
              </w:rPr>
              <w:t>合建的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研究机构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</w:t>
            </w: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如果是，请给出部属研究机构的名称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BA40C</w:t>
            </w:r>
          </w:p>
        </w:tc>
        <w:tc>
          <w:tcPr>
            <w:tcW w:w="540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before="31" w:beforeLines="10" w:after="31" w:afterLines="1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是否是企业集团的</w:t>
            </w:r>
            <w:r>
              <w:rPr>
                <w:rFonts w:ascii="宋体" w:hAnsi="宋体"/>
                <w:sz w:val="18"/>
                <w:szCs w:val="18"/>
              </w:rPr>
              <w:t>研发机构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>A41</w:t>
            </w:r>
          </w:p>
        </w:tc>
        <w:tc>
          <w:tcPr>
            <w:tcW w:w="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1" w:beforeLines="10" w:after="31" w:afterLines="10" w:line="240" w:lineRule="auto"/>
              <w:ind w:firstLine="93" w:firstLineChars="5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否      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  <w:bookmarkStart w:id="0" w:name="_GoBack"/>
      <w:bookmarkEnd w:id="0"/>
    </w:p>
    <w:p>
      <w:pPr>
        <w:spacing w:line="240" w:lineRule="auto"/>
      </w:pPr>
    </w:p>
    <w:p>
      <w:pPr>
        <w:widowControl/>
        <w:adjustRightInd/>
        <w:spacing w:line="240" w:lineRule="auto"/>
        <w:jc w:val="left"/>
        <w:textAlignment w:val="auto"/>
        <w:rPr>
          <w:rFonts w:ascii="Arial" w:hAnsi="Arial"/>
          <w:sz w:val="18"/>
          <w:szCs w:val="18"/>
        </w:rPr>
      </w:pP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7"/>
        <w:gridCol w:w="1230"/>
        <w:gridCol w:w="915"/>
        <w:gridCol w:w="2267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202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表2人员情况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057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1230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915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267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一、从业人员年末人数  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PE1010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1.中层及以上管理人员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PE2110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2.专业技术人员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PE2010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其中：女性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PE2013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其中：博士毕业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PE2310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硕士毕业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PE2320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本科毕业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PE2330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其他学历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PE2340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其中：高级职称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PE2410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中级职称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PE2420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3.其他人员（包括办事人员和有关人员，商业、服务业人员，生产、运输设备操作人员及有关人员）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PE5010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二、从业人员年平均人数  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PE1020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其中：专业技术人员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PE1021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三、外聘的研究人员（编制在其它单位）  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PE6010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四、招收的非本企业在读研究生  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915" w:type="dxa"/>
            <w:vAlign w:val="center"/>
          </w:tcPr>
          <w:p>
            <w:pPr>
              <w:jc w:val="both"/>
            </w:pPr>
            <w:r>
              <w:t>PE7010</w:t>
            </w:r>
          </w:p>
        </w:tc>
        <w:tc>
          <w:tcPr>
            <w:tcW w:w="2267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31"/>
        <w:gridCol w:w="993"/>
        <w:gridCol w:w="993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/>
                <w:szCs w:val="32"/>
              </w:rPr>
              <w:t>表</w:t>
            </w:r>
            <w:r>
              <w:rPr>
                <w:rFonts w:ascii="黑体"/>
                <w:szCs w:val="32"/>
              </w:rPr>
              <w:t xml:space="preserve">3-1  </w:t>
            </w:r>
            <w:r>
              <w:rPr>
                <w:rFonts w:hint="eastAsia" w:ascii="黑体"/>
                <w:szCs w:val="32"/>
              </w:rPr>
              <w:t>财务状况（一）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31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31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营业收入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FI1000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其中：主营业务收入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FI1100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其中：技术性收入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其中：技术转让收入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技术承包收入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FI1220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技术咨询与服务收入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FI1230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技术开发收入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FI1240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其中：政府委托/采购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FI1241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  企业委托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FI1242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  国外委托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FI1243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  港澳台委托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FI1244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  其他单位委托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FI1245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营业外收入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FI1010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其中：承担政府科技项目收入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FI1011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jc w:val="left"/>
        <w:rPr>
          <w:rFonts w:ascii="Arial" w:hAnsi="Arial"/>
          <w:sz w:val="18"/>
          <w:szCs w:val="18"/>
        </w:rPr>
      </w:pPr>
    </w:p>
    <w:p>
      <w:pPr>
        <w:widowControl/>
        <w:adjustRightInd/>
        <w:spacing w:line="240" w:lineRule="auto"/>
        <w:jc w:val="left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22"/>
        <w:gridCol w:w="1050"/>
        <w:gridCol w:w="845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/>
                <w:szCs w:val="32"/>
              </w:rPr>
              <w:t>表</w:t>
            </w:r>
            <w:r>
              <w:rPr>
                <w:rFonts w:ascii="黑体"/>
                <w:szCs w:val="32"/>
              </w:rPr>
              <w:t xml:space="preserve">3-2  </w:t>
            </w:r>
            <w:r>
              <w:rPr>
                <w:rFonts w:hint="eastAsia" w:ascii="黑体"/>
                <w:szCs w:val="32"/>
              </w:rPr>
              <w:t>财务状况（二）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32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22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1050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845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一、营业成本    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FI2000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其中：主营业务成本    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FI2100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其中：科技活动经费支出合计  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FI2290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其中：人员人工费用（包含各种补贴）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直接投入费用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FI2260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折旧费用与长期摊销费用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FI2230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无形资产摊销费用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FI2240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设计费用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FI2270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装备调试费用与试验费用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FI2280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委托外单位开展科技活动费用合计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FI2400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其他费用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FI2250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二、当年形成用于科技活动的固定资产支出    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45" w:type="dxa"/>
            <w:vAlign w:val="center"/>
          </w:tcPr>
          <w:p>
            <w:pPr>
              <w:jc w:val="both"/>
            </w:pPr>
            <w:r>
              <w:t>FI2300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</w:pPr>
      <w:r>
        <w:rPr>
          <w:rFonts w:ascii="宋体" w:hAnsi="宋体" w:cs="宋体"/>
          <w:color w:val="000000"/>
          <w:sz w:val="18"/>
          <w:szCs w:val="18"/>
        </w:rPr>
        <w:br w:type="page"/>
      </w: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31"/>
        <w:gridCol w:w="993"/>
        <w:gridCol w:w="993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</w:rPr>
              <w:br w:type="page"/>
            </w:r>
            <w:r>
              <w:rPr>
                <w:rFonts w:hint="eastAsia" w:ascii="黑体"/>
                <w:szCs w:val="32"/>
              </w:rPr>
              <w:t>表</w:t>
            </w:r>
            <w:r>
              <w:rPr>
                <w:rFonts w:ascii="黑体"/>
                <w:szCs w:val="32"/>
              </w:rPr>
              <w:t xml:space="preserve">3-3  </w:t>
            </w:r>
            <w:r>
              <w:rPr>
                <w:rFonts w:hint="eastAsia" w:ascii="黑体"/>
                <w:szCs w:val="32"/>
              </w:rPr>
              <w:t>财务状况（三）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33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31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一、利润总额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FI3000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二、应付职工薪酬(本年贷方累计发生额)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FI4000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三、享受政府相关科技政策减免税总额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FI5000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其中：享受高新技术企业所得税减免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FI5100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研究开发加计扣除所得税减免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FI5200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技术转让所得税减免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FI5300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技术转让、技术开发营业税或增值税减免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FI5400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四、年末固定资产原价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FI6000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其中：科研仪器设备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FI6100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其中：进口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FI6110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spacing w:line="240" w:lineRule="auto"/>
        <w:rPr>
          <w:rFonts w:ascii="Arial" w:hAnsi="Arial" w:eastAsia="黑体"/>
          <w:spacing w:val="-5"/>
          <w:sz w:val="18"/>
          <w:szCs w:val="18"/>
        </w:rPr>
      </w:pPr>
      <w:r>
        <w:br w:type="page"/>
      </w:r>
    </w:p>
    <w:tbl>
      <w:tblPr>
        <w:tblStyle w:val="9"/>
        <w:tblW w:w="9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8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968" w:type="dxa"/>
            <w:tcBorders>
              <w:tl2br w:val="nil"/>
              <w:tr2bl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Arial" w:eastAsia="黑体"/>
                <w:b/>
                <w:sz w:val="32"/>
              </w:rPr>
              <w:t>表</w:t>
            </w:r>
            <w:r>
              <w:rPr>
                <w:rFonts w:ascii="黑体" w:hAnsi="Arial" w:eastAsia="黑体"/>
                <w:b/>
                <w:sz w:val="32"/>
              </w:rPr>
              <w:t>4</w:t>
            </w:r>
            <w:r>
              <w:rPr>
                <w:rFonts w:hint="eastAsia" w:ascii="黑体" w:hAnsi="Arial" w:eastAsia="黑体"/>
                <w:b/>
                <w:sz w:val="32"/>
              </w:rPr>
              <w:t>-</w:t>
            </w:r>
            <w:r>
              <w:rPr>
                <w:rFonts w:ascii="黑体" w:hAnsi="Arial" w:eastAsia="黑体"/>
                <w:b/>
                <w:sz w:val="32"/>
              </w:rPr>
              <w:t>1</w:t>
            </w:r>
            <w:r>
              <w:rPr>
                <w:rFonts w:hint="eastAsia" w:ascii="黑体" w:hAnsi="华文中宋" w:eastAsia="黑体"/>
                <w:b/>
                <w:sz w:val="32"/>
                <w:szCs w:val="32"/>
              </w:rPr>
              <w:t>科技</w:t>
            </w:r>
            <w:r>
              <w:rPr>
                <w:rFonts w:hint="eastAsia" w:ascii="黑体" w:hAnsi="Arial" w:eastAsia="黑体"/>
                <w:b/>
                <w:sz w:val="32"/>
              </w:rPr>
              <w:t>项目综合</w:t>
            </w:r>
            <w:r>
              <w:rPr>
                <w:rFonts w:hint="eastAsia" w:ascii="黑体" w:hAnsi="Arial" w:eastAsia="黑体"/>
                <w:b/>
                <w:spacing w:val="-5"/>
                <w:sz w:val="32"/>
              </w:rPr>
              <w:t>情况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41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有效期至：2021年12月</w:t>
            </w:r>
          </w:p>
        </w:tc>
      </w:tr>
    </w:tbl>
    <w:p>
      <w:pPr>
        <w:spacing w:line="300" w:lineRule="atLeast"/>
        <w:rPr>
          <w:rFonts w:ascii="Arial" w:hAnsi="Arial" w:eastAsia="黑体"/>
          <w:spacing w:val="-5"/>
          <w:sz w:val="18"/>
          <w:szCs w:val="18"/>
        </w:rPr>
      </w:pPr>
    </w:p>
    <w:tbl>
      <w:tblPr>
        <w:tblStyle w:val="9"/>
        <w:tblW w:w="9480" w:type="dxa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09"/>
        <w:gridCol w:w="851"/>
        <w:gridCol w:w="1230"/>
        <w:gridCol w:w="705"/>
        <w:gridCol w:w="870"/>
        <w:gridCol w:w="740"/>
        <w:gridCol w:w="1216"/>
        <w:gridCol w:w="1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9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项目数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textWrapping"/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354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项目经费内部支出</w:t>
            </w:r>
          </w:p>
        </w:tc>
        <w:tc>
          <w:tcPr>
            <w:tcW w:w="1216" w:type="dxa"/>
            <w:vMerge w:val="restart"/>
            <w:tcBorders>
              <w:top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spacing w:line="2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Arial" w:hAnsi="Arial"/>
                <w:szCs w:val="21"/>
              </w:rPr>
              <w:t>人员</w:t>
            </w:r>
          </w:p>
          <w:p>
            <w:pPr>
              <w:spacing w:line="2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折合全时</w:t>
            </w:r>
          </w:p>
          <w:p>
            <w:pPr>
              <w:spacing w:line="2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工作量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人年)</w:t>
            </w:r>
          </w:p>
        </w:tc>
        <w:tc>
          <w:tcPr>
            <w:tcW w:w="1149" w:type="dxa"/>
            <w:tcBorders>
              <w:top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spacing w:line="240" w:lineRule="exac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9" w:type="dxa"/>
            <w:gridSpan w:val="2"/>
            <w:vMerge w:val="continue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（千元）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政府资金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原材料费</w:t>
            </w:r>
          </w:p>
        </w:tc>
        <w:tc>
          <w:tcPr>
            <w:tcW w:w="1216" w:type="dxa"/>
            <w:vMerge w:val="continue"/>
            <w:tcBorders>
              <w:bottom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bottom w:val="single" w:color="auto" w:sz="6" w:space="0"/>
            </w:tcBorders>
          </w:tcPr>
          <w:p>
            <w:pPr>
              <w:spacing w:before="60" w:after="6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31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32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33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40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JI0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  基础研究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JI1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  应用研究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JI2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  试验发展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JI3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  试制与工程化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JI4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  技术咨询与技术服务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JI5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</w:tbl>
    <w:p>
      <w:pPr>
        <w:spacing w:line="300" w:lineRule="atLeast"/>
        <w:ind w:left="336" w:leftChars="160" w:firstLine="57" w:firstLineChars="34"/>
        <w:rPr>
          <w:rFonts w:ascii="Arial" w:hAnsi="Arial" w:eastAsia="黑体"/>
          <w:spacing w:val="-5"/>
          <w:sz w:val="18"/>
          <w:szCs w:val="18"/>
        </w:rPr>
      </w:pPr>
      <w:r>
        <w:rPr>
          <w:rFonts w:ascii="Arial" w:hAnsi="Arial" w:eastAsia="黑体"/>
          <w:spacing w:val="-5"/>
          <w:sz w:val="18"/>
          <w:szCs w:val="18"/>
        </w:rPr>
        <w:br w:type="page"/>
      </w:r>
    </w:p>
    <w:tbl>
      <w:tblPr>
        <w:tblStyle w:val="9"/>
        <w:tblW w:w="9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9"/>
        <w:gridCol w:w="2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989" w:type="dxa"/>
            <w:tcBorders>
              <w:tl2br w:val="nil"/>
              <w:tr2bl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kern w:val="44"/>
                <w:sz w:val="32"/>
                <w:szCs w:val="44"/>
              </w:rPr>
              <w:t xml:space="preserve">        表4-2  R&amp;D项目来源</w:t>
            </w: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42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有效期至：2021年12月</w:t>
            </w:r>
          </w:p>
        </w:tc>
      </w:tr>
    </w:tbl>
    <w:p>
      <w:pPr>
        <w:spacing w:line="300" w:lineRule="atLeast"/>
        <w:jc w:val="left"/>
        <w:rPr>
          <w:rFonts w:ascii="Arial" w:hAnsi="Arial" w:eastAsia="黑体"/>
          <w:spacing w:val="-5"/>
          <w:sz w:val="18"/>
          <w:szCs w:val="18"/>
        </w:rPr>
      </w:pPr>
    </w:p>
    <w:tbl>
      <w:tblPr>
        <w:tblStyle w:val="9"/>
        <w:tblW w:w="9480" w:type="dxa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09"/>
        <w:gridCol w:w="851"/>
        <w:gridCol w:w="1230"/>
        <w:gridCol w:w="705"/>
        <w:gridCol w:w="870"/>
        <w:gridCol w:w="740"/>
        <w:gridCol w:w="1216"/>
        <w:gridCol w:w="1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9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项目数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textWrapping"/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354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项目经费内部支出</w:t>
            </w:r>
          </w:p>
        </w:tc>
        <w:tc>
          <w:tcPr>
            <w:tcW w:w="1216" w:type="dxa"/>
            <w:vMerge w:val="restart"/>
            <w:tcBorders>
              <w:top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spacing w:line="2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Arial" w:hAnsi="Arial"/>
                <w:szCs w:val="21"/>
              </w:rPr>
              <w:t>人员</w:t>
            </w:r>
          </w:p>
          <w:p>
            <w:pPr>
              <w:spacing w:line="2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折合全时</w:t>
            </w:r>
          </w:p>
          <w:p>
            <w:pPr>
              <w:spacing w:line="26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工作量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人年)</w:t>
            </w:r>
          </w:p>
        </w:tc>
        <w:tc>
          <w:tcPr>
            <w:tcW w:w="1149" w:type="dxa"/>
            <w:tcBorders>
              <w:top w:val="sing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spacing w:line="240" w:lineRule="exact"/>
              <w:rPr>
                <w:rFonts w:ascii="Arial" w:hAnsi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9" w:type="dxa"/>
            <w:gridSpan w:val="2"/>
            <w:vMerge w:val="continue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（千元）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政府资金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原材料费</w:t>
            </w:r>
          </w:p>
        </w:tc>
        <w:tc>
          <w:tcPr>
            <w:tcW w:w="1216" w:type="dxa"/>
            <w:vMerge w:val="continue"/>
            <w:tcBorders>
              <w:bottom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bottom w:val="single" w:color="auto" w:sz="6" w:space="0"/>
            </w:tcBorders>
          </w:tcPr>
          <w:p>
            <w:pPr>
              <w:spacing w:before="60" w:after="6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10</w:t>
            </w:r>
            <w:r>
              <w:rPr>
                <w:rFonts w:hint="eastAsia" w:ascii="Arial" w:hAnsi="Arial"/>
                <w:szCs w:val="21"/>
              </w:rPr>
              <w:t>RD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30</w:t>
            </w:r>
            <w:r>
              <w:rPr>
                <w:rFonts w:hint="eastAsia" w:ascii="Arial" w:hAnsi="Arial"/>
                <w:szCs w:val="21"/>
              </w:rPr>
              <w:t>RD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31</w:t>
            </w:r>
            <w:r>
              <w:rPr>
                <w:rFonts w:hint="eastAsia" w:ascii="Arial" w:hAnsi="Arial"/>
                <w:szCs w:val="21"/>
              </w:rPr>
              <w:t>RD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32RD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33RD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40</w:t>
            </w:r>
            <w:r>
              <w:rPr>
                <w:rFonts w:hint="eastAsia" w:ascii="Arial" w:hAnsi="Arial"/>
                <w:szCs w:val="21"/>
              </w:rPr>
              <w:t>RD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43RD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JO0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国家科技项目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JO1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地方科技项目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JO2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企业委托科技项目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JO3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自选科技项目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JO4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国际合作科技项目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JO5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left w:val="nil"/>
            </w:tcBorders>
            <w:vAlign w:val="top"/>
          </w:tcPr>
          <w:p>
            <w:pPr>
              <w:jc w:val="left"/>
            </w:pPr>
            <w:r>
              <w:t xml:space="preserve">  其他科技项目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JO6</w:t>
            </w:r>
          </w:p>
        </w:tc>
        <w:tc>
          <w:tcPr>
            <w:tcW w:w="851" w:type="dxa"/>
            <w:vAlign w:val="top"/>
          </w:tcPr>
          <w:p>
            <w:pPr>
              <w:jc w:val="right"/>
            </w:pPr>
          </w:p>
        </w:tc>
        <w:tc>
          <w:tcPr>
            <w:tcW w:w="1230" w:type="dxa"/>
            <w:vAlign w:val="top"/>
          </w:tcPr>
          <w:p>
            <w:pPr>
              <w:jc w:val="right"/>
            </w:pPr>
          </w:p>
        </w:tc>
        <w:tc>
          <w:tcPr>
            <w:tcW w:w="705" w:type="dxa"/>
            <w:vAlign w:val="top"/>
          </w:tcPr>
          <w:p>
            <w:pPr>
              <w:jc w:val="right"/>
            </w:pPr>
          </w:p>
        </w:tc>
        <w:tc>
          <w:tcPr>
            <w:tcW w:w="870" w:type="dxa"/>
            <w:vAlign w:val="top"/>
          </w:tcPr>
          <w:p>
            <w:pPr>
              <w:jc w:val="right"/>
            </w:pPr>
          </w:p>
        </w:tc>
        <w:tc>
          <w:tcPr>
            <w:tcW w:w="740" w:type="dxa"/>
            <w:vAlign w:val="top"/>
          </w:tcPr>
          <w:p>
            <w:pPr>
              <w:jc w:val="right"/>
            </w:pPr>
          </w:p>
        </w:tc>
        <w:tc>
          <w:tcPr>
            <w:tcW w:w="1216" w:type="dxa"/>
            <w:vAlign w:val="top"/>
          </w:tcPr>
          <w:p>
            <w:pPr>
              <w:jc w:val="right"/>
            </w:pPr>
          </w:p>
        </w:tc>
        <w:tc>
          <w:tcPr>
            <w:tcW w:w="1149" w:type="dxa"/>
            <w:tcBorders>
              <w:right w:val="nil"/>
            </w:tcBorders>
            <w:vAlign w:val="top"/>
          </w:tcPr>
          <w:p>
            <w:pPr>
              <w:jc w:val="right"/>
            </w:pPr>
          </w:p>
        </w:tc>
      </w:tr>
    </w:tbl>
    <w:p>
      <w:pPr>
        <w:spacing w:line="240" w:lineRule="auto"/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0"/>
        <w:gridCol w:w="992"/>
        <w:gridCol w:w="1135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</w:pPr>
            <w:r>
              <w:rPr>
                <w:rFonts w:hint="eastAsia"/>
              </w:rPr>
              <w:t>表</w:t>
            </w:r>
            <w:r>
              <w:t>5  R&amp;D</w:t>
            </w:r>
            <w:r>
              <w:rPr>
                <w:rFonts w:hint="eastAsia"/>
              </w:rPr>
              <w:t>人员</w:t>
            </w:r>
          </w:p>
          <w:p>
            <w:pPr>
              <w:jc w:val="center"/>
            </w:pPr>
            <w:r>
              <w:rPr>
                <w:rFonts w:hint="eastAsia" w:ascii="宋体" w:hAnsi="Arial"/>
                <w:bCs/>
                <w:szCs w:val="21"/>
              </w:rPr>
              <w:t>（建议参照科技项目综合表的情况来填写此表）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5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990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99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1135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一、R＆D人员合计（包括参加R＆D的外聘人员和在读研究生）  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按工作性质分：研究人员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RD171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    其中：管理R＆D活动的高级管理人员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RD174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          R＆D项目负责人及技术骨干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RD175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技术人员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RD172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  其他辅助人员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RD173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按工作量分：全时人员（全年90%及以上时间用于R＆D）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  非全时人员（全年10-89%时间用于R＆D）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RD120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按学历分：博士毕业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RD141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硕士毕业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RD142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本科毕业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RD143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其他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RD144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其中1： 女性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RD101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其中2： 高中级职称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RD102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二、R＆D人员折合全时工作量  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人年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RD130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其中：研究人员  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人年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</w:pPr>
            <w:r>
              <w:t>RD161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>
      <w:pPr>
        <w:widowControl/>
        <w:adjustRightInd/>
        <w:spacing w:line="240" w:lineRule="auto"/>
        <w:jc w:val="left"/>
        <w:textAlignment w:val="auto"/>
        <w:rPr>
          <w:rFonts w:ascii="宋体" w:hAns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27"/>
        <w:gridCol w:w="1230"/>
        <w:gridCol w:w="860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spacing w:before="31" w:beforeLines="10" w:after="31" w:afterLines="10" w:line="240" w:lineRule="auto"/>
              <w:jc w:val="center"/>
              <w:rPr>
                <w:rFonts w:ascii="黑体" w:hAnsi="Arial" w:eastAsia="黑体"/>
                <w:b/>
                <w:sz w:val="30"/>
              </w:rPr>
            </w:pPr>
            <w:r>
              <w:rPr>
                <w:rFonts w:hint="eastAsia" w:ascii="黑体" w:hAnsi="Arial" w:eastAsia="黑体"/>
                <w:b/>
                <w:sz w:val="32"/>
              </w:rPr>
              <w:t xml:space="preserve">表6  </w:t>
            </w:r>
            <w:r>
              <w:rPr>
                <w:rFonts w:ascii="Arial" w:hAnsi="Arial" w:eastAsia="黑体" w:cs="Arial"/>
                <w:b/>
                <w:sz w:val="30"/>
              </w:rPr>
              <w:t>R&amp;D</w:t>
            </w:r>
            <w:r>
              <w:rPr>
                <w:rFonts w:hint="eastAsia" w:ascii="黑体" w:hAnsi="Arial" w:eastAsia="黑体"/>
                <w:b/>
                <w:sz w:val="30"/>
              </w:rPr>
              <w:t>经费支出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eastAsia="宋体"/>
                <w:b w:val="0"/>
                <w:kern w:val="0"/>
                <w:sz w:val="21"/>
                <w:szCs w:val="21"/>
              </w:rPr>
              <w:t>（建议参照科技项目综合表的情况来填写此表）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6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027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1230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860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一、R＆D经费内部支出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1.非资本性支出（不含折旧费用与长期费用摊销）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其中：人员人工费用（包含各种补贴）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RD211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直接投入费用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RD215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其他费用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RD213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按来源分：政府资金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RD251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企业资金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RD252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国外资金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RD254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其他资金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RD255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2.固定资产支出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RD220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其中：仪器与设备费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RD221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土建费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RD222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按来源分：政府资金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RD231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企业资金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RD232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国外资金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RD234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    其他资金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RD235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二、R＆D经费外部支出 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RD300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其中：对国内科研机构支出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RD310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对国内高等学校支出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RD320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对国内企业支出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RD330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7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      对境外机构支出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860" w:type="dxa"/>
            <w:vAlign w:val="center"/>
          </w:tcPr>
          <w:p>
            <w:pPr>
              <w:jc w:val="both"/>
            </w:pPr>
            <w:r>
              <w:t>RD340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</w:p>
    <w:p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31"/>
        <w:gridCol w:w="993"/>
        <w:gridCol w:w="993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Arial" w:eastAsia="黑体"/>
                <w:b/>
                <w:sz w:val="30"/>
              </w:rPr>
            </w:pPr>
            <w:r>
              <w:rPr>
                <w:rFonts w:hint="eastAsia" w:ascii="黑体" w:hAnsi="Arial" w:eastAsia="黑体"/>
                <w:b/>
                <w:sz w:val="32"/>
              </w:rPr>
              <w:t xml:space="preserve">表7  </w:t>
            </w:r>
            <w:r>
              <w:rPr>
                <w:rFonts w:ascii="Arial" w:hAnsi="Arial" w:eastAsia="黑体" w:cs="Arial"/>
                <w:b/>
                <w:sz w:val="30"/>
              </w:rPr>
              <w:t>R&amp;D</w:t>
            </w:r>
            <w:r>
              <w:rPr>
                <w:rFonts w:hint="eastAsia" w:ascii="黑体" w:hAnsi="Arial" w:eastAsia="黑体"/>
                <w:b/>
                <w:sz w:val="30"/>
              </w:rPr>
              <w:t>经费活动类型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eastAsia="宋体"/>
                <w:b w:val="0"/>
                <w:kern w:val="0"/>
                <w:sz w:val="21"/>
                <w:szCs w:val="21"/>
              </w:rPr>
              <w:t>（建议参照科技项目综合表的情况来填写此表）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7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31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R＆D经费内部支出（=RD200）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RD260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基础研究支出比例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RD261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应用研究支出比例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RD262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试验发展支出比例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RD263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ascii="Arial" w:hAnsi="Arial"/>
          <w:sz w:val="34"/>
        </w:rPr>
      </w:pPr>
      <w:r>
        <w:rPr>
          <w:rFonts w:ascii="宋体" w:hAnsi="宋体"/>
          <w:sz w:val="18"/>
          <w:szCs w:val="18"/>
        </w:rPr>
        <w:br w:type="page"/>
      </w:r>
    </w:p>
    <w:tbl>
      <w:tblPr>
        <w:tblStyle w:val="9"/>
        <w:tblW w:w="946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31"/>
        <w:gridCol w:w="993"/>
        <w:gridCol w:w="993"/>
        <w:gridCol w:w="235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17" w:type="dxa"/>
            <w:gridSpan w:val="3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Arial" w:eastAsia="黑体"/>
                <w:b/>
                <w:sz w:val="32"/>
              </w:rPr>
              <w:t>表8  科技产出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-0</w:t>
            </w:r>
            <w:r>
              <w:rPr>
                <w:rFonts w:hint="eastAsia" w:ascii="Arial" w:hAnsi="Arial"/>
                <w:sz w:val="15"/>
                <w:szCs w:val="15"/>
              </w:rPr>
              <w:t>8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after="62" w:afterLines="20"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/>
                <w:sz w:val="15"/>
                <w:szCs w:val="15"/>
              </w:rPr>
              <w:t>有效期至：2021年12月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31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2352" w:type="dxa"/>
            <w:tcBorders>
              <w:top w:val="single" w:color="auto" w:sz="6" w:space="0"/>
            </w:tcBorders>
          </w:tcPr>
          <w:p>
            <w:pPr>
              <w:snapToGrid w:val="0"/>
              <w:spacing w:before="31" w:beforeLines="10" w:after="31" w:afterLines="1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一、科技论文与科技著作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both"/>
            </w:pP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本年发表科技论文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篇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OT010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其中：国外发表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篇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OT011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本年出版科技著作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种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OW100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二、专利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both"/>
            </w:pP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本年专利申请受理数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PT10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其中：发明专利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PT11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本年专利授权数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PT20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其中：发明专利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PT21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 xml:space="preserve">  其中：国外授权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PT22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拥有有效发明专利总数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PT30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本年专利所有权转让及许可数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PT41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本年专利所有权转让与许可收入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千元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PT42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三、其他产出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both"/>
            </w:pP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本年形成国家或行业标准数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项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PT51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本年集成电路布图设计登记数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PT52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本年植物新品种权授予数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项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PT53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本年软件著作权数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PT54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left w:val="nil"/>
            </w:tcBorders>
            <w:vAlign w:val="center"/>
          </w:tcPr>
          <w:p>
            <w:pPr>
              <w:jc w:val="left"/>
            </w:pPr>
            <w:r>
              <w:t>本年新药证书数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993" w:type="dxa"/>
            <w:vAlign w:val="center"/>
          </w:tcPr>
          <w:p>
            <w:pPr>
              <w:jc w:val="both"/>
            </w:pPr>
            <w:r>
              <w:t>PT55</w:t>
            </w:r>
          </w:p>
        </w:tc>
        <w:tc>
          <w:tcPr>
            <w:tcW w:w="2352" w:type="dxa"/>
            <w:tcBorders>
              <w:right w:val="nil"/>
            </w:tcBorders>
            <w:vAlign w:val="top"/>
          </w:tcPr>
          <w:p>
            <w:pPr>
              <w:jc w:val="center"/>
            </w:pPr>
          </w:p>
        </w:tc>
      </w:tr>
    </w:tbl>
    <w:p>
      <w:pPr>
        <w:autoSpaceDE w:val="0"/>
        <w:autoSpaceDN w:val="0"/>
        <w:spacing w:line="240" w:lineRule="auto"/>
        <w:jc w:val="left"/>
        <w:rPr>
          <w:rFonts w:ascii="Arial" w:hAnsi="Arial"/>
          <w:sz w:val="3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304" w:right="1247" w:bottom="1588" w:left="1247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tabs>
          <w:tab w:val="left" w:pos="1171"/>
          <w:tab w:val="left" w:pos="4292"/>
          <w:tab w:val="left" w:pos="11314"/>
          <w:tab w:val="left" w:pos="13232"/>
        </w:tabs>
        <w:autoSpaceDE w:val="0"/>
        <w:autoSpaceDN w:val="0"/>
        <w:snapToGrid w:val="0"/>
        <w:spacing w:line="240" w:lineRule="auto"/>
        <w:jc w:val="left"/>
        <w:rPr>
          <w:rFonts w:ascii="Arial" w:hAnsi="Arial" w:eastAsia="黑体"/>
          <w:b/>
          <w:sz w:val="13"/>
          <w:szCs w:val="13"/>
        </w:rPr>
      </w:pPr>
    </w:p>
    <w:tbl>
      <w:tblPr>
        <w:tblStyle w:val="9"/>
        <w:tblW w:w="13755" w:type="dxa"/>
        <w:jc w:val="center"/>
        <w:tblInd w:w="-1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4"/>
        <w:gridCol w:w="25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" w:after="10"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 w:val="32"/>
                <w:szCs w:val="32"/>
              </w:rPr>
              <w:t>科技项目</w:t>
            </w:r>
            <w:r>
              <w:rPr>
                <w:rFonts w:hint="eastAsia" w:ascii="黑体" w:hAnsi="Arial" w:eastAsia="黑体"/>
                <w:b/>
                <w:sz w:val="32"/>
                <w:szCs w:val="32"/>
              </w:rPr>
              <w:t>基本情况表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Arial" w:hAnsi="Arial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表号：</w:t>
            </w:r>
            <w:r>
              <w:rPr>
                <w:rFonts w:ascii="Arial" w:hAnsi="Arial"/>
                <w:sz w:val="15"/>
                <w:szCs w:val="15"/>
              </w:rPr>
              <w:t>JG</w:t>
            </w:r>
            <w:r>
              <w:rPr>
                <w:rFonts w:hint="eastAsia" w:ascii="Arial" w:hAnsi="Arial"/>
                <w:sz w:val="15"/>
                <w:szCs w:val="15"/>
              </w:rPr>
              <w:t>2-KT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制定机关：科学技术部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批准机关：国家统计局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批准文号：国统制[2018] 196号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有效期至：2021年12月</w:t>
            </w:r>
          </w:p>
        </w:tc>
      </w:tr>
    </w:tbl>
    <w:p>
      <w:pPr>
        <w:tabs>
          <w:tab w:val="left" w:pos="1171"/>
          <w:tab w:val="left" w:pos="4292"/>
          <w:tab w:val="left" w:pos="11314"/>
          <w:tab w:val="left" w:pos="13232"/>
        </w:tabs>
        <w:autoSpaceDE w:val="0"/>
        <w:autoSpaceDN w:val="0"/>
        <w:snapToGrid w:val="0"/>
        <w:spacing w:line="240" w:lineRule="auto"/>
        <w:jc w:val="left"/>
        <w:rPr>
          <w:rFonts w:ascii="Arial" w:hAnsi="Arial" w:eastAsia="黑体"/>
          <w:b/>
          <w:sz w:val="13"/>
          <w:szCs w:val="13"/>
        </w:rPr>
      </w:pPr>
    </w:p>
    <w:tbl>
      <w:tblPr>
        <w:tblStyle w:val="9"/>
        <w:tblW w:w="1349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3093"/>
        <w:gridCol w:w="594"/>
        <w:gridCol w:w="851"/>
        <w:gridCol w:w="708"/>
        <w:gridCol w:w="616"/>
        <w:gridCol w:w="513"/>
        <w:gridCol w:w="537"/>
        <w:gridCol w:w="588"/>
        <w:gridCol w:w="531"/>
        <w:gridCol w:w="508"/>
        <w:gridCol w:w="646"/>
        <w:gridCol w:w="641"/>
        <w:gridCol w:w="725"/>
        <w:gridCol w:w="725"/>
        <w:gridCol w:w="725"/>
        <w:gridCol w:w="72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64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序号</w:t>
            </w:r>
          </w:p>
        </w:tc>
        <w:tc>
          <w:tcPr>
            <w:tcW w:w="3093" w:type="dxa"/>
            <w:vMerge w:val="restart"/>
            <w:tcBorders>
              <w:top w:val="single" w:color="auto" w:sz="6" w:space="0"/>
              <w:left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项目名称</w:t>
            </w:r>
          </w:p>
        </w:tc>
        <w:tc>
          <w:tcPr>
            <w:tcW w:w="4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项目属性</w:t>
            </w:r>
          </w:p>
        </w:tc>
        <w:tc>
          <w:tcPr>
            <w:tcW w:w="1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pacing w:val="-8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项目周期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auto"/>
              <w:rPr>
                <w:rFonts w:ascii="Arial" w:hAnsi="Arial"/>
                <w:spacing w:val="-8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</w:t>
            </w:r>
            <w:r>
              <w:rPr>
                <w:rFonts w:hint="eastAsia" w:ascii="Arial" w:hAnsi="Arial"/>
                <w:spacing w:val="-8"/>
                <w:szCs w:val="21"/>
              </w:rPr>
              <w:t>人员折合全时工作量</w:t>
            </w:r>
          </w:p>
        </w:tc>
        <w:tc>
          <w:tcPr>
            <w:tcW w:w="2903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项目经费当年内部支出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4" w:hRule="atLeast"/>
          <w:jc w:val="center"/>
        </w:trPr>
        <w:tc>
          <w:tcPr>
            <w:tcW w:w="76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93" w:type="dxa"/>
            <w:vMerge w:val="continue"/>
            <w:tcBorders>
              <w:left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来源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w w:val="90"/>
                <w:szCs w:val="21"/>
              </w:rPr>
              <w:t>目标、内容与成果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活动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类型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项目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学科</w:t>
            </w:r>
          </w:p>
        </w:tc>
        <w:tc>
          <w:tcPr>
            <w:tcW w:w="513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社会经济目标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合作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形式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pacing w:val="-8"/>
                <w:szCs w:val="21"/>
              </w:rPr>
            </w:pPr>
            <w:r>
              <w:rPr>
                <w:rFonts w:hint="eastAsia" w:ascii="Arial" w:hAnsi="Arial"/>
                <w:spacing w:val="-8"/>
                <w:szCs w:val="21"/>
              </w:rPr>
              <w:t>服务的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pacing w:val="-8"/>
                <w:szCs w:val="21"/>
              </w:rPr>
            </w:pPr>
            <w:r>
              <w:rPr>
                <w:rFonts w:hint="eastAsia" w:ascii="Arial" w:hAnsi="Arial"/>
                <w:spacing w:val="-8"/>
                <w:szCs w:val="21"/>
              </w:rPr>
              <w:t>国民经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pacing w:val="-12"/>
                <w:szCs w:val="21"/>
              </w:rPr>
            </w:pPr>
            <w:r>
              <w:rPr>
                <w:rFonts w:hint="eastAsia" w:ascii="Arial" w:hAnsi="Arial"/>
                <w:spacing w:val="-8"/>
                <w:szCs w:val="21"/>
              </w:rPr>
              <w:t>济行业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开题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年份</w:t>
            </w:r>
          </w:p>
        </w:tc>
        <w:tc>
          <w:tcPr>
            <w:tcW w:w="5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结题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年份</w:t>
            </w:r>
          </w:p>
        </w:tc>
        <w:tc>
          <w:tcPr>
            <w:tcW w:w="64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240" w:lineRule="auto"/>
              <w:ind w:left="-15" w:leftChars="-7" w:right="-23" w:rightChars="-11" w:firstLine="15" w:firstLineChars="8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hint="eastAsia" w:ascii="Arial" w:hAnsi="Arial"/>
                <w:w w:val="90"/>
                <w:szCs w:val="21"/>
              </w:rPr>
              <w:t>（含外聘人员与在读</w:t>
            </w:r>
          </w:p>
          <w:p>
            <w:pPr>
              <w:autoSpaceDE w:val="0"/>
              <w:autoSpaceDN w:val="0"/>
              <w:snapToGrid w:val="0"/>
              <w:spacing w:line="240" w:lineRule="auto"/>
              <w:ind w:left="-15" w:leftChars="-7" w:right="-23" w:rightChars="-11" w:firstLine="15" w:firstLineChars="8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hint="eastAsia" w:ascii="Arial" w:hAnsi="Arial"/>
                <w:w w:val="90"/>
                <w:szCs w:val="21"/>
              </w:rPr>
              <w:t>研究生）</w:t>
            </w:r>
          </w:p>
          <w:p>
            <w:pPr>
              <w:autoSpaceDE w:val="0"/>
              <w:autoSpaceDN w:val="0"/>
              <w:spacing w:line="240" w:lineRule="auto"/>
              <w:ind w:left="-15" w:leftChars="-7" w:right="-23" w:rightChars="-11" w:firstLine="16" w:firstLineChars="8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(</w:t>
            </w:r>
            <w:r>
              <w:rPr>
                <w:rFonts w:hint="eastAsia" w:ascii="Arial" w:hAnsi="Arial"/>
                <w:szCs w:val="21"/>
              </w:rPr>
              <w:t>人年</w:t>
            </w:r>
            <w:r>
              <w:rPr>
                <w:rFonts w:ascii="Arial" w:hAnsi="Arial"/>
                <w:szCs w:val="21"/>
              </w:rPr>
              <w:t>)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研究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人员</w:t>
            </w:r>
          </w:p>
        </w:tc>
        <w:tc>
          <w:tcPr>
            <w:tcW w:w="725" w:type="dxa"/>
            <w:tcBorders>
              <w:left w:val="single" w:color="auto" w:sz="6" w:space="0"/>
            </w:tcBorders>
            <w:vAlign w:val="bottom"/>
          </w:tcPr>
          <w:p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（不含折旧费用与长期费用摊销）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(</w:t>
            </w:r>
            <w:r>
              <w:rPr>
                <w:rFonts w:hint="eastAsia" w:ascii="Arial" w:hAnsi="Arial"/>
                <w:szCs w:val="21"/>
              </w:rPr>
              <w:t>千元</w:t>
            </w:r>
            <w:r>
              <w:rPr>
                <w:rFonts w:ascii="Arial" w:hAnsi="Arial"/>
                <w:szCs w:val="21"/>
              </w:rPr>
              <w:t>)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#政府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资金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#资本性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支出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#原材料费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JB00</w:t>
            </w:r>
          </w:p>
        </w:tc>
        <w:tc>
          <w:tcPr>
            <w:tcW w:w="3093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JB10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JB13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JB16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JB14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JB15</w:t>
            </w:r>
          </w:p>
        </w:tc>
        <w:tc>
          <w:tcPr>
            <w:tcW w:w="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</w:t>
            </w:r>
            <w:r>
              <w:rPr>
                <w:rFonts w:hint="eastAsia" w:ascii="Arial" w:hAnsi="Arial"/>
                <w:sz w:val="18"/>
              </w:rPr>
              <w:t>7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JB18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JB19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</w:t>
            </w:r>
            <w:r>
              <w:rPr>
                <w:rFonts w:hint="eastAsia" w:ascii="Arial" w:hAnsi="Arial"/>
                <w:sz w:val="18"/>
              </w:rPr>
              <w:t>1</w:t>
            </w:r>
          </w:p>
        </w:tc>
        <w:tc>
          <w:tcPr>
            <w:tcW w:w="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JB1</w:t>
            </w:r>
            <w:r>
              <w:rPr>
                <w:rFonts w:hint="eastAsia" w:ascii="Arial" w:hAnsi="Arial"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JB40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JB43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JB30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JB31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JB32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JB33</w:t>
            </w:r>
          </w:p>
        </w:tc>
      </w:tr>
    </w:tbl>
    <w:p>
      <w:pPr>
        <w:autoSpaceDE w:val="0"/>
        <w:autoSpaceDN w:val="0"/>
        <w:snapToGrid w:val="0"/>
        <w:spacing w:line="260" w:lineRule="atLeast"/>
        <w:ind w:left="240" w:hanging="240"/>
        <w:jc w:val="left"/>
        <w:rPr>
          <w:rFonts w:ascii="宋体" w:hAnsi="宋体"/>
          <w:spacing w:val="-4"/>
          <w:sz w:val="15"/>
          <w:szCs w:val="15"/>
        </w:rPr>
      </w:pPr>
    </w:p>
    <w:p/>
    <w:p>
      <w:pPr>
        <w:jc w:val="right"/>
      </w:pPr>
      <w:r>
        <w:t>生成时间：2019-01-07 15:11:25</w:t>
      </w:r>
    </w:p>
    <w:sectPr>
      <w:footerReference r:id="rId7" w:type="default"/>
      <w:pgSz w:w="16840" w:h="11907" w:orient="landscape"/>
      <w:pgMar w:top="1247" w:right="130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8"/>
                  </w:rPr>
                </w:pPr>
                <w:r>
                  <w:rPr>
                    <w:rStyle w:val="8"/>
                  </w:rP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rPr>
                    <w:rStyle w:val="8"/>
                  </w:rPr>
                  <w:fldChar w:fldCharType="separate"/>
                </w:r>
                <w:r>
                  <w:rPr>
                    <w:rStyle w:val="8"/>
                  </w:rPr>
                  <w:t>11</w:t>
                </w:r>
                <w:r>
                  <w:rPr>
                    <w:rStyle w:val="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8"/>
                  </w:rPr>
                </w:pPr>
                <w:r>
                  <w:rPr>
                    <w:rStyle w:val="8"/>
                  </w:rP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rPr>
                    <w:rStyle w:val="8"/>
                  </w:rPr>
                  <w:fldChar w:fldCharType="separate"/>
                </w:r>
                <w:r>
                  <w:rPr>
                    <w:rStyle w:val="8"/>
                  </w:rPr>
                  <w:t>12</w:t>
                </w:r>
                <w:r>
                  <w:rPr>
                    <w:rStyle w:val="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PowerPlusWaterMarkObject474588212" o:spid="_x0000_s2049" o:spt="136" type="#_x0000_t136" style="position:absolute;left:0pt;height:352.15pt;width:463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STS" style="font-family:宋体;font-size:35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  <w:r>
      <w:pict>
        <v:shape id="PowerPlusWaterMarkObject474593323" o:spid="_x0000_s2050" o:spt="136" type="#_x0000_t136" style="position:absolute;left:0pt;height:352.15pt;width:463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STS" style="font-family:宋体;font-size:35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123F00"/>
    <w:rsid w:val="584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20" w:after="40" w:line="240" w:lineRule="auto"/>
      <w:outlineLvl w:val="0"/>
    </w:pPr>
    <w:rPr>
      <w:rFonts w:ascii="Arial" w:hAnsi="Arial"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标题 1 Char"/>
    <w:basedOn w:val="7"/>
    <w:link w:val="2"/>
    <w:qFormat/>
    <w:uiPriority w:val="0"/>
    <w:rPr>
      <w:rFonts w:ascii="Arial" w:hAnsi="Arial" w:eastAsia="黑体" w:cs="Times New Roman"/>
      <w:b/>
      <w:bCs/>
      <w:kern w:val="44"/>
      <w:sz w:val="32"/>
      <w:szCs w:val="44"/>
    </w:rPr>
  </w:style>
  <w:style w:type="character" w:customStyle="1" w:styleId="11">
    <w:name w:val="日期 Char"/>
    <w:basedOn w:val="7"/>
    <w:link w:val="3"/>
    <w:qFormat/>
    <w:uiPriority w:val="0"/>
    <w:rPr>
      <w:rFonts w:ascii="Times New Roman" w:hAnsi="Times New Roman" w:eastAsia="宋体" w:cs="Times New Roman"/>
      <w:kern w:val="0"/>
    </w:rPr>
  </w:style>
  <w:style w:type="character" w:customStyle="1" w:styleId="12">
    <w:name w:val="页脚 Char"/>
    <w:basedOn w:val="7"/>
    <w:link w:val="5"/>
    <w:qFormat/>
    <w:uiPriority w:val="0"/>
    <w:rPr>
      <w:rFonts w:ascii="Times New Roman" w:hAnsi="Times New Roman" w:eastAsia="宋体" w:cs="Times New Roman"/>
      <w:kern w:val="0"/>
      <w:sz w:val="18"/>
    </w:rPr>
  </w:style>
  <w:style w:type="character" w:customStyle="1" w:styleId="13">
    <w:name w:val="页眉 Char"/>
    <w:basedOn w:val="7"/>
    <w:link w:val="6"/>
    <w:uiPriority w:val="0"/>
    <w:rPr>
      <w:rFonts w:ascii="Times New Roman" w:hAnsi="Times New Roman" w:eastAsia="宋体" w:cs="Times New Roman"/>
      <w:kern w:val="0"/>
      <w:sz w:val="18"/>
    </w:rPr>
  </w:style>
  <w:style w:type="character" w:customStyle="1" w:styleId="14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 textRotate="1"/>
    <customShpInfo spid="_x0000_s2052" textRotate="1"/>
    <customShpInfo spid="_x0000_s2053" textRotate="1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521</Words>
  <Characters>2974</Characters>
  <Lines>24</Lines>
  <Paragraphs>6</Paragraphs>
  <TotalTime>0</TotalTime>
  <ScaleCrop>false</ScaleCrop>
  <LinksUpToDate>false</LinksUpToDate>
  <CharactersWithSpaces>3489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2017-01-23T06:46:00Z</dcterms:created>
  <dc:creator>TYH</dc:creator>
  <cp:lastModifiedBy>xingxi441</cp:lastModifiedBy>
  <dcterms:modified xsi:type="dcterms:W3CDTF">2019-01-07T07:16:50Z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